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default" w:eastAsia="黑体" w:asciiTheme="majorAscii" w:hAnsiTheme="majorAscii"/>
          <w:b w:val="0"/>
          <w:bCs w:val="0"/>
          <w:sz w:val="44"/>
          <w:szCs w:val="44"/>
        </w:rPr>
      </w:pP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广西物流职业技术学院</w:t>
      </w:r>
      <w:r>
        <w:rPr>
          <w:rFonts w:hint="eastAsia" w:eastAsia="黑体" w:asciiTheme="majorAscii" w:hAnsiTheme="majorAscii"/>
          <w:b w:val="0"/>
          <w:bCs w:val="0"/>
          <w:sz w:val="44"/>
          <w:szCs w:val="44"/>
          <w:lang w:val="en-US" w:eastAsia="zh-CN"/>
        </w:rPr>
        <w:t>学生宿舍护栏建设工程项目</w:t>
      </w: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采购报价须知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广西物流职业技术学院学生宿舍护栏建设工程项目采购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二、采购方式：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询价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三、采购内容及数量：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各报价单位于2023年6月20日上午11:00在学院东门值班室集中，统一组织现场踏勘，工作量以实际测量数据为准，踏勘人员自备测量工具、U盘（用于拷贝学院标志图样）。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四、合格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1.国内注册（指按国家有关规定要求注册的）生产或经营本次采购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，具备合法资格的供应商，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本项目涉及建筑施工部分，报价人需具备金属制品加工销售及建筑施工相关资质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符合《中华人民共和国政府采购法》第二十二条的规定。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六、报价文件要求: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（一）报价要求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金额包括且不限于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要求中涉及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业务开展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所需的外业补助费、交通费、住宿费、误餐费、差旅费、资料收集费、相关协调工作、利润及税金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运输及安装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等费用，甲方不另行支付任何费用。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本次报价按照总价形式进行报价，采购控制价不得超过59.4万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元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（二）报价文件要求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1.报价文件需全部加盖公章。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3.报价文件包含踏勘回执、设计效果图、结构图、报价单、营业执照复印件、材料质量检测报告、报价函、报价单、授权委托书等，以上材料必须提供，否则报价无效。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.报价文件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由报价单位密封处理，于2023年6月21日下午17:30前提交至广西物流职业技术学院后勤管理中心305室（邮件以签收时间为准），逾期或未按要求密封资料的报价无效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七、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评比原则：最低评标价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八、采购人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采购人：广西物流职业技术学院</w:t>
      </w:r>
      <w:bookmarkStart w:id="0" w:name="_GoBack"/>
      <w:bookmarkEnd w:id="0"/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联系人：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韩老师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18070996477</w:t>
      </w: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地址：贵港市西江教育园区经三路8号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00A411D0"/>
    <w:rsid w:val="00D73443"/>
    <w:rsid w:val="031A171E"/>
    <w:rsid w:val="038F71C9"/>
    <w:rsid w:val="04A40D90"/>
    <w:rsid w:val="1BA80587"/>
    <w:rsid w:val="248F5279"/>
    <w:rsid w:val="383C7A84"/>
    <w:rsid w:val="3AD564D4"/>
    <w:rsid w:val="3BCA30AA"/>
    <w:rsid w:val="3D5946C3"/>
    <w:rsid w:val="56034CE0"/>
    <w:rsid w:val="561B78F2"/>
    <w:rsid w:val="67515F47"/>
    <w:rsid w:val="68DC22B7"/>
    <w:rsid w:val="6C970141"/>
    <w:rsid w:val="6EDD66B2"/>
    <w:rsid w:val="6F500882"/>
    <w:rsid w:val="6F5A612C"/>
    <w:rsid w:val="724804BD"/>
    <w:rsid w:val="7DED1626"/>
    <w:rsid w:val="7F8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706</Characters>
  <Lines>0</Lines>
  <Paragraphs>0</Paragraphs>
  <TotalTime>42</TotalTime>
  <ScaleCrop>false</ScaleCrop>
  <LinksUpToDate>false</LinksUpToDate>
  <CharactersWithSpaces>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吴</cp:lastModifiedBy>
  <dcterms:modified xsi:type="dcterms:W3CDTF">2023-06-19T09:39:23Z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4F9CEEF694CC4E559036F862A59CF4D9</vt:lpwstr>
  </property>
</Properties>
</file>